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Pr="00330383">
        <w:rPr>
          <w:rFonts w:ascii="Edwardian Script ITC" w:eastAsia="Pinyon Script" w:hAnsi="Edwardian Script ITC" w:cs="Arial"/>
          <w:b/>
          <w:sz w:val="36"/>
          <w:szCs w:val="36"/>
        </w:rPr>
        <w:t>2</w:t>
      </w:r>
      <w:r w:rsidRPr="00330383">
        <w:rPr>
          <w:rFonts w:ascii="Edwardian Script ITC" w:eastAsia="Pinyon Script" w:hAnsi="Edwardian Script ITC" w:cs="Arial"/>
          <w:b/>
          <w:color w:val="000000"/>
          <w:sz w:val="36"/>
          <w:szCs w:val="36"/>
        </w:rPr>
        <w:t>-202</w:t>
      </w:r>
      <w:r w:rsidRPr="00330383">
        <w:rPr>
          <w:rFonts w:ascii="Edwardian Script ITC" w:eastAsia="Pinyon Script" w:hAnsi="Edwardian Script ITC" w:cs="Arial"/>
          <w:b/>
          <w:sz w:val="36"/>
          <w:szCs w:val="36"/>
        </w:rPr>
        <w:t>3</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30383" w:rsidRDefault="000F3249">
      <w:pPr>
        <w:pBdr>
          <w:top w:val="nil"/>
          <w:left w:val="nil"/>
          <w:bottom w:val="nil"/>
          <w:right w:val="nil"/>
          <w:between w:val="nil"/>
        </w:pBdr>
        <w:spacing w:after="0" w:line="240" w:lineRule="auto"/>
        <w:jc w:val="both"/>
        <w:rPr>
          <w:rFonts w:ascii="Arial" w:eastAsia="Arial" w:hAnsi="Arial" w:cs="Arial"/>
          <w:b/>
          <w:color w:val="000000"/>
        </w:rPr>
      </w:pPr>
      <w:r w:rsidRPr="00330383">
        <w:rPr>
          <w:rFonts w:ascii="Arial" w:eastAsia="Arial" w:hAnsi="Arial" w:cs="Arial"/>
          <w:b/>
          <w:color w:val="000000"/>
        </w:rPr>
        <w:t xml:space="preserve">TEXTO DEFINITIVO APROBADO EN PRIMER DEBATE DEL </w:t>
      </w:r>
      <w:r w:rsidRPr="00330383">
        <w:rPr>
          <w:rFonts w:ascii="Arial" w:eastAsia="Arial" w:hAnsi="Arial" w:cs="Arial"/>
          <w:b/>
        </w:rPr>
        <w:t xml:space="preserve">PROYECTO DE LEY </w:t>
      </w:r>
      <w:r w:rsidR="002D03D3" w:rsidRPr="005A1066">
        <w:rPr>
          <w:rFonts w:ascii="Arial" w:hAnsi="Arial" w:cs="Arial"/>
          <w:b/>
        </w:rPr>
        <w:t xml:space="preserve">No. 295 DE 2022 CÁMARA </w:t>
      </w:r>
      <w:r w:rsidR="002D03D3" w:rsidRPr="005A1066">
        <w:rPr>
          <w:rFonts w:ascii="Arial" w:hAnsi="Arial" w:cs="Arial"/>
        </w:rPr>
        <w:t>“</w:t>
      </w:r>
      <w:r w:rsidR="002D03D3" w:rsidRPr="005A1066">
        <w:rPr>
          <w:rFonts w:ascii="Arial" w:hAnsi="Arial" w:cs="Arial"/>
          <w:b/>
        </w:rPr>
        <w:t>POR EL CUAL SE ESTABLECE LA CONFORMACIÓN E INTEGRACIÓN DE LAS JUNTAS REGIONALES Y NACIONAL DE LA CALIFICACIÓN DE INVALIDEZ Y SE DICTAN OTRAS DISPOSICIONES.”</w:t>
      </w:r>
    </w:p>
    <w:p w:rsidR="00900D93" w:rsidRPr="00330383"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330383" w:rsidRDefault="000F3249" w:rsidP="00D410FE">
      <w:pPr>
        <w:pBdr>
          <w:top w:val="nil"/>
          <w:left w:val="nil"/>
          <w:bottom w:val="nil"/>
          <w:right w:val="nil"/>
          <w:between w:val="nil"/>
        </w:pBdr>
        <w:spacing w:after="0" w:line="240" w:lineRule="atLeast"/>
        <w:jc w:val="center"/>
        <w:rPr>
          <w:rFonts w:ascii="Arial" w:eastAsia="Arial" w:hAnsi="Arial" w:cs="Arial"/>
          <w:color w:val="000000"/>
        </w:rPr>
      </w:pPr>
      <w:r w:rsidRPr="00330383">
        <w:rPr>
          <w:rFonts w:ascii="Arial" w:eastAsia="Arial" w:hAnsi="Arial" w:cs="Arial"/>
          <w:color w:val="000000"/>
        </w:rPr>
        <w:t xml:space="preserve">(Aprobado en la Sesión presencial del </w:t>
      </w:r>
      <w:r w:rsidR="002D03D3">
        <w:rPr>
          <w:rFonts w:ascii="Arial" w:eastAsia="Arial" w:hAnsi="Arial" w:cs="Arial"/>
          <w:color w:val="000000"/>
        </w:rPr>
        <w:t>7</w:t>
      </w:r>
      <w:r w:rsidR="00D16302">
        <w:rPr>
          <w:rFonts w:ascii="Arial" w:eastAsia="Arial" w:hAnsi="Arial" w:cs="Arial"/>
          <w:color w:val="000000"/>
        </w:rPr>
        <w:t xml:space="preserve"> de junio </w:t>
      </w:r>
      <w:r w:rsidRPr="00330383">
        <w:rPr>
          <w:rFonts w:ascii="Arial" w:eastAsia="Arial" w:hAnsi="Arial" w:cs="Arial"/>
          <w:color w:val="000000"/>
        </w:rPr>
        <w:t>de 202</w:t>
      </w:r>
      <w:r w:rsidR="00D16302">
        <w:rPr>
          <w:rFonts w:ascii="Arial" w:eastAsia="Arial" w:hAnsi="Arial" w:cs="Arial"/>
          <w:color w:val="000000"/>
        </w:rPr>
        <w:t>3</w:t>
      </w:r>
      <w:r w:rsidRPr="00330383">
        <w:rPr>
          <w:rFonts w:ascii="Arial" w:eastAsia="Arial" w:hAnsi="Arial" w:cs="Arial"/>
          <w:color w:val="000000"/>
        </w:rPr>
        <w:t xml:space="preserve">, Comisión VII Constitucional Permanente de la H. Cámara de Representantes, Acta No. </w:t>
      </w:r>
      <w:r w:rsidR="00D16302">
        <w:rPr>
          <w:rFonts w:ascii="Arial" w:eastAsia="Arial" w:hAnsi="Arial" w:cs="Arial"/>
          <w:color w:val="000000"/>
        </w:rPr>
        <w:t>3</w:t>
      </w:r>
      <w:r w:rsidR="002D03D3">
        <w:rPr>
          <w:rFonts w:ascii="Arial" w:eastAsia="Arial" w:hAnsi="Arial" w:cs="Arial"/>
          <w:color w:val="000000"/>
        </w:rPr>
        <w:t>9</w:t>
      </w:r>
      <w:r w:rsidRPr="00330383">
        <w:rPr>
          <w:rFonts w:ascii="Arial" w:eastAsia="Arial" w:hAnsi="Arial" w:cs="Arial"/>
          <w:color w:val="000000"/>
        </w:rPr>
        <w:t>)</w:t>
      </w:r>
    </w:p>
    <w:p w:rsidR="00900D93" w:rsidRPr="00330383" w:rsidRDefault="000F3249" w:rsidP="00D410FE">
      <w:pPr>
        <w:spacing w:before="240" w:after="0" w:line="240" w:lineRule="atLeast"/>
        <w:jc w:val="center"/>
        <w:rPr>
          <w:rFonts w:ascii="Arial" w:eastAsia="Arial" w:hAnsi="Arial" w:cs="Arial"/>
          <w:b/>
        </w:rPr>
      </w:pPr>
      <w:r w:rsidRPr="00330383">
        <w:rPr>
          <w:rFonts w:ascii="Arial" w:eastAsia="Arial" w:hAnsi="Arial" w:cs="Arial"/>
          <w:b/>
        </w:rPr>
        <w:t>EL CONGRESO DE COLOMBIA</w:t>
      </w:r>
    </w:p>
    <w:p w:rsidR="00900D93" w:rsidRDefault="000F3249" w:rsidP="00D410FE">
      <w:pPr>
        <w:spacing w:before="240" w:after="0" w:line="240" w:lineRule="atLeast"/>
        <w:jc w:val="center"/>
        <w:rPr>
          <w:rFonts w:ascii="Arial" w:eastAsia="Arial" w:hAnsi="Arial" w:cs="Arial"/>
          <w:b/>
        </w:rPr>
      </w:pPr>
      <w:r w:rsidRPr="00330383">
        <w:rPr>
          <w:rFonts w:ascii="Arial" w:eastAsia="Arial" w:hAnsi="Arial" w:cs="Arial"/>
          <w:b/>
        </w:rPr>
        <w:t>DECRETA:</w:t>
      </w:r>
    </w:p>
    <w:p w:rsidR="00D410FE" w:rsidRPr="00330383" w:rsidRDefault="00D410FE" w:rsidP="00D410FE">
      <w:pPr>
        <w:pStyle w:val="Sinespaciado"/>
        <w:spacing w:line="240" w:lineRule="atLeast"/>
      </w:pPr>
    </w:p>
    <w:p w:rsidR="002D03D3"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ARTÍCULO 1º. </w:t>
      </w:r>
      <w:r w:rsidRPr="00226DEE">
        <w:rPr>
          <w:rFonts w:ascii="Arial" w:hAnsi="Arial" w:cs="Arial"/>
        </w:rPr>
        <w:t>Objeto. Establecer lineamientos para que la escogencia de los miembros e integrantes de las Juntas Regionales de Calificación de Invalidez y la Junta Nacional de Calificación de Invalidez, sea transparente y basada en el mérito.</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ARTICULO 2º. </w:t>
      </w:r>
      <w:r w:rsidRPr="00226DEE">
        <w:rPr>
          <w:rFonts w:ascii="Arial" w:hAnsi="Arial" w:cs="Arial"/>
        </w:rPr>
        <w:t xml:space="preserve">Conformación e Integración. Las Juntas de Calificación de Invalidez, estarán conformadas por el número de Salas de Decisión que determine el Ministerio del Trabajo y que permitan dar cumplimiento a los términos de la calificación en forma imparcial, oportuna, y eficiente. Las Juntas estarán integradas por un número impar de médicos, fisioterapeutas, terapeutas ocupacionales y psicólogos que cuenten con especializaciones que les otorguen licencia en Seguridad y Salud en el Trabajo vigente y que acrediten experiencia no menor a cinco (5) años en la calificación de la pérdida de la capacidad laboral, de su origen y de su fecha de estructuración o experiencia relacionada en la materia. Se entenderá por experiencia relacionada aquella vinculada con funciones o actividades en medicina laboral, ocupacional o rehabilitación. </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 xml:space="preserve">El Ministerio del Trabajo creará Salas de Decisión según lo exija la demanda para evitar el represamiento de solicitudes previo concepto favorable de viabilidad presupuestal emitido por el Ministerio de Hacienda y Crédito Público y concurso de mérito. </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El Ministerio del Trabajo contará con el apoyo de una Universidad de reconocido prestigio, que cuente con los programas de Derecho y de Medicina que le haya sido reconocida la acreditación institucional de alta calidad, para la elaboración del concurso y sus bases.</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ARTICULO 3°: </w:t>
      </w:r>
      <w:r w:rsidRPr="00226DEE">
        <w:rPr>
          <w:rFonts w:ascii="Arial" w:hAnsi="Arial" w:cs="Arial"/>
        </w:rPr>
        <w:t>Integrantes, miembros y trabajadores de las juntas de calificación de invalidez. Las Juntas Regionales y la Nacional tendrán el siguiente personal:</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1. Integrantes: Son los médicos, fisioterapeutas, terapeutas ocupacionales y otros profesionales de la salud con especializaciones que les otorguen licencia en Seguridad y Salud en el trabajo quienes emiten los correspondientes dictámenes.</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2. Miembros: Son aquellas personas que son designadas para ejercer funciones administrativas existiendo un único Director Administrativo y Financiero por cada junta y un Asesor Jurídico por cada sala de decisión de las respectivas juntas.</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lastRenderedPageBreak/>
        <w:t>3. Trabajadores: Los trabajadores de las Juntas se dividen en trabajadores dependientes e independientes, los dependientes se rigen por el código sustantivo de trabajo y los independientes con contrato de prestación de servicios conforme a las normas civiles.</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ARTÍCULO 4º. </w:t>
      </w:r>
      <w:r w:rsidRPr="00226DEE">
        <w:rPr>
          <w:rFonts w:ascii="Arial" w:hAnsi="Arial" w:cs="Arial"/>
        </w:rPr>
        <w:t>Criterios para la conformación e integración. El Ministerio del Trabajo, conformará e integrará las Juntas de Calificación de Invalidez Regionales y Nacional, teniendo en cuenta los siguientes criterios:</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4.1. La Junta Nacional de Calificación de Invalidez tendrá sede en la Capital de la República y contará con jurisdicción para conocer de casos en segunda instancia de todo el territorio nacional. Funcionará conformada por el número de Salas de Decisión que determine el Ministerio del Trabajo. Cada Sala de decisión estará integrada por:</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a) Tres (3) médicos con especialización que le otorgue Licencia en Seguridad y Salud en el Trabajo y experiencia demostrada mínima de cinco (5) años, en la calificación de la pérdida de la capacidad laboral de su origen y de la fecha de estructuración o experiencia relacionada.</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b) (1) fisioterapeuta o (1) terapeuta ocupacional que cuente con especialización que le otorgue licencia en Seguridad y Salud en el Trabajo y experiencia demostrada mínima de cinco (5) años, en la calificación de la pérdida de la capacidad laboral de su origen y de la fecha de estructuración o experiencia relacionada.</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c) (1) psicólogo que cuente con especialización que le otorgue licencia en Seguridad y Salud en el Trabajo y experiencia demostrada mínima de cinco (5) años, en la calificación de la pérdida de la capacidad laboral de su origen y de la fecha de estructuración o experiencia relacionada.</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4.2. Las Juntas Regionales de Calificación de Invalidez tendrán sede en las capitales de los departamentos y en aquellas entidades territoriales en las cuales el volumen de afiliados así lo requiera. Su jurisdicción y competencia podrá coincidir o no con la división política territorial de los respectivos departamentos según lo determine el Ministerio del Trabajo. Las Juntas regionales estarán conformadas por el número de Salas de Decisión que la demanda les exija según lo determine el Ministerio del Trabajo con el fin de atender, en forma eficiente y oportuna y dentro de los términos legales, las solicitudes que se les presenten para su calificación. Cada Sala de Decisión estará integrada por:</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a) Dos (2) médicos con especialización que le otorgue Licencia en Seguridad y Salud en el Trabajo y experiencia demostrada mínima de cinco (5) años, en la calificación de la pérdida de la capacidad laboral de su origen y de la fecha de estructuración o experiencia relacionada.</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b) Un (1) fisioterapeuta o Un (1) terapeuta ocupacional o Un (1) psicólogo que cuente con especialización que le otorgue licencia en Seguridad y Salud en el Trabajo y experiencia demostrada mínima de cinco (5) años, en la calificación de la pérdida de la capacidad laboral de su origen y de la fecha de estructuración o experiencia relacionada.</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4.3. La Junta Nacional y las Juntas Regionales contarán con los siguientes miembros, quienes velarán por el debido funcionamiento de las Juntas de Calificación, pero no intervendrán en el proceso de calificación ni elaboración de dictámenes:</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a) Un director Administrativo y financiero que deberá ser profesional en el área administrativa, financiera, contable o económica con experiencia relacionada mínima de 3 años para las Juntas regionales y 5 años para la Junta Nacional y con posgrado en las mismas áreas.</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lastRenderedPageBreak/>
        <w:t>b) Un abogado por sala de decisión que será especialista en Derecho del Trabajo, Derecho de la seguridad social, salud ocupacional o afines con experiencia relacionada mínima de 3 años para las Juntas regionales y 5 años para la Junta Nacional.</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PARÁGRAFO 1. </w:t>
      </w:r>
      <w:r w:rsidRPr="00226DEE">
        <w:rPr>
          <w:rFonts w:ascii="Arial" w:hAnsi="Arial" w:cs="Arial"/>
        </w:rPr>
        <w:t>A partir de la entrada en vigencia de la presente Ley, el Ministerio de Trabajo podrá ampliar el número de Salas de Decisión, tanto de las Juntas Regionales, como de la Junta Nacional, cuando la demanda así lo requiera y cumpliendo con los requisitos señalados en la presente Ley, con el propósito de evitar el represamiento de solicitudes y atendiendo las estadísticas de procesos, de la población atendida y el normal funcionamiento de la Junta, así como a la necesidad de dar estricto cumplimiento de los términos legales previstos en los procesos de calificación, la garantía de los derechos y principios que rigen el procedimiento de la calificación de la pérdida de la capacidad laboral, su origen y fecha de estructuración, según evaluaciones que realice el Ministerio de Trabajo, en períodos semestrales. Lo anterior deberá contar con un análisis previo de sostenibilidad financiera que permita garantizar la viabilidad operacional de la (s) nueva (s) sala (s). y agotar el respectivo concurso de méritos para llenar las nuevas vacantes.</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PARÁGRAFO 2. </w:t>
      </w:r>
      <w:r w:rsidRPr="00226DEE">
        <w:rPr>
          <w:rFonts w:ascii="Arial" w:hAnsi="Arial" w:cs="Arial"/>
        </w:rPr>
        <w:t>Los integrantes y miembros principales de las Juntas de Calificación de Invalidez Regionales y Nacional, deberán tener suplentes, con el fin de garantizar el cumplimiento de los objetivos y términos establecidos en la presente ley, ante su ausencia temporal o definitiva. El Ministerio de Trabajo designará los miembros e integrantes suplentes, teniendo en cuenta el orden de la lista de elegibles, listas que estarán vigentes durante el periodo de los miembros e integrantes principales. Las listas serán desintegradas una vez se convoque el siguiente concurso.</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PARÁGRAFO 3. </w:t>
      </w:r>
      <w:r w:rsidRPr="00226DEE">
        <w:rPr>
          <w:rFonts w:ascii="Arial" w:hAnsi="Arial" w:cs="Arial"/>
        </w:rPr>
        <w:t>Los profesionales que no tomen posesión de sus cargos como integrantes o miembros principales o suplentes, serán excluidos de manera definitiva de la lista de elegibles. Esta exclusión no inhabilita para presentar nuevos concursos.</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ARTÍCULO 5°. </w:t>
      </w:r>
      <w:r w:rsidRPr="00226DEE">
        <w:rPr>
          <w:rFonts w:ascii="Arial" w:hAnsi="Arial" w:cs="Arial"/>
        </w:rPr>
        <w:t>Periodos de vigencia. El periodo de vigencia de los integrantes de las Juntas Regionales y Nacional de Calificación de Invalidez, será de tres (3) años, contados a partir de la fecha de posesión de los miembros de cada una de las Salas de Decisión.</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ARTICULO 6°. </w:t>
      </w:r>
      <w:r w:rsidRPr="00226DEE">
        <w:rPr>
          <w:rFonts w:ascii="Arial" w:hAnsi="Arial" w:cs="Arial"/>
        </w:rPr>
        <w:t>Los integrantes y miembros de las Salas de Decisión de las Juntas Regionales y Nacional de Calificación de Invalidez, no podrán suscribir contratos para realizar actividades de medicina laboral con las entidades administradoras del sistema de seguridad social, que impliquen relación directa con la calificación de la pérdida de la capacidad laboral o con la Junta Nacional o Regional de calificación de invalidez, posterior a su desvinculación como integrante o miembro de las juntas de calificación de invalidez. La edad de retiro forzoso para los miembros e integrantes de las Juntas de Calificación será de 70 años.</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PARÁGRAFO TRANSITORIO: </w:t>
      </w:r>
      <w:r w:rsidRPr="00226DEE">
        <w:rPr>
          <w:rFonts w:ascii="Arial" w:hAnsi="Arial" w:cs="Arial"/>
        </w:rPr>
        <w:t>Los actuales integrantes y miembros de las Juntas Regionales y Nacional de Calificación de invalidez que se encuentran nombrados a la fecha de la expedición de esta ley, podrán concursar en igualdad de condiciones a los aspirantes nuevos para ser elegidos como integrantes y miembros de la Junta Nacional de Calificación de Invalidez o de las Juntas Regionales de Calificación de</w:t>
      </w: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Invalidez.</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ARTÍCULO 7°. </w:t>
      </w:r>
      <w:r w:rsidRPr="00226DEE">
        <w:rPr>
          <w:rFonts w:ascii="Arial" w:hAnsi="Arial" w:cs="Arial"/>
        </w:rPr>
        <w:t xml:space="preserve">Proceso de selección. Con recursos del Fondo de Riesgos Laborales, El Ministerio del Trabajo, por intermedio de una Universidad de reconocido prestigio que cuente con áreas de formación en salud ocupacional, medicina del trabajo o laboral, y en derecho, realizará un concurso de méritos público y objetivo para la selección de los miembros e integrantes de las Junta Nacional de Calificación de la Pérdida de la Capacidad Laboral, estableciendo una lista de elegibles, </w:t>
      </w:r>
      <w:r w:rsidRPr="00226DEE">
        <w:rPr>
          <w:rFonts w:ascii="Arial" w:hAnsi="Arial" w:cs="Arial"/>
        </w:rPr>
        <w:lastRenderedPageBreak/>
        <w:t>mediante la cual se conformarán los integrantes principales de las Salas Decisión, el director administrativo y financiero y el asesor jurídico a partir del mayor puntaje.</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Los términos y bases del concurso, establecerán los parámetros y criterios para desarrollar el proceso de selección de los integrantes y miembros, donde se deberán considerar los conocimientos y manejo de los diferentes manuales de calificación de las personas objeto de dictamen que puedan llegar a las juntas, tales como el Manual Único para la Calificación de la Pérdida de Capacidad Laboral y Ocupacional, los manuales usados para la calificación en los regímenes de excepción conforme a la presente Ley, así como las normas sobre el procedimiento, proceso de calificación del origen, pérdida de la capacidad laboral u ocupacional, origen de las contingencias, fecha de estructuración y demás normas técnicas, jurídicas y jurisprudenciales relacionadas.</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PARÁGRAFO 1. </w:t>
      </w:r>
      <w:r w:rsidRPr="00226DEE">
        <w:rPr>
          <w:rFonts w:ascii="Arial" w:hAnsi="Arial" w:cs="Arial"/>
        </w:rPr>
        <w:t>Para los fines del presente artículo se tendrá en cuenta tanto en los términos del concurso de méritos, como en la lista de elegibles, los preceptos la ley 581 del 2000 “por la cual se reglamenta la adecuada y efectiva participación de la mujer en los niveles decisorios de las diferentes ramas y órganos del poder público, de conformidad con los artículos 13, 40 y 43 de la Constitución Nacional y se dictan otras disposiciones”.</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ARTÍCULO 8°: </w:t>
      </w:r>
      <w:r w:rsidRPr="00226DEE">
        <w:rPr>
          <w:rFonts w:ascii="Arial" w:hAnsi="Arial" w:cs="Arial"/>
        </w:rPr>
        <w:t>El Ministro de Trabajo dispondrá de seis meses (6) a partir de la entrada en vigencia de la presente ley para actualizar en conjunto con las centrales obreras y las agremiaciones de juntas de calificación, el Manual Único para la Calificación de la Pérdida de Capacidad Laboral y Ocupacional, y de otros seis (6)meses, luego de la expedición del nuevo manual para la realización del concurso de selección y el nombramiento de los integrantes y los miembros de la Junta Nacional y las Juntas Regionales de la Calificación de la Pérdida de la Capacidad Ocupacional y Laboral, del origen y de la fecha de estructuración.</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PARÁGRAFO. </w:t>
      </w:r>
      <w:r w:rsidRPr="00226DEE">
        <w:rPr>
          <w:rFonts w:ascii="Arial" w:hAnsi="Arial" w:cs="Arial"/>
        </w:rPr>
        <w:t>Antes de cumplir el periodo para el cual fueron designados los delegados a las juntas de calificación de invalidez, El Ministerio del Trabajo convocará a un nuevo concurso de méritos para asignar las que quedarán en vacancia. Las listas de elegibles tendrán una vigencia de cuatro años a partir de su expedición y deberán ser usadas para proveer los cargos en vacancia definitiva cuando aún no haya terminado el periodo vigente.</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ARTÍCULO 9°. </w:t>
      </w:r>
      <w:r w:rsidRPr="00226DEE">
        <w:rPr>
          <w:rFonts w:ascii="Arial" w:hAnsi="Arial" w:cs="Arial"/>
        </w:rPr>
        <w:t>Prohibición para la vinculación con Entidades de Seguridad Social Integral o de Vigilancia y Control. Los integrantes y miembros principales de la Junta Nacional de Calificación de Invalidez y de las Juntas Regionales de Calificación de Invalidez tendrán dedicación exclusiva y por lo tanto, no podrán tener vinculación contractual o laboral alguna, durante su periodo como integrantes o miembros de las Juntas, ni podrán realizar actividades relacionadas con la calificación del origen, fecha de estructuración y grado de pérdida de la capacidad laboral o labores administrativas o comerciales con las entidades administradoras del sistema de seguridad social integral, ni con las entidades de dirección, vigilancia y control.</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rPr>
        <w:t>Para el efecto, se deberá radicar en la Dirección Territorial del Ministerio del Trabajo antes de la fecha de posesión para el periodo de vigencia, una certificación presentada bajo la gravedad del juramento en la que conste la no vinculación a la que hace referencia el inciso anterior. En caso de no presentar dicha certificación, no se podrá posesionar y su nombre será excluido de la lista de elegibles. Esta certificación no será exigible para los integrantes y miembros suplentes que designe el Ministerio del Trabajo; salvo que sea nombrado como integrante principal de manera permanente o ejerza esta función por un periodo superior a cuatro meses, caso en el cual deberá allegar la certificación.</w:t>
      </w:r>
    </w:p>
    <w:p w:rsidR="002D03D3" w:rsidRDefault="002D03D3" w:rsidP="002D03D3">
      <w:pPr>
        <w:autoSpaceDE w:val="0"/>
        <w:autoSpaceDN w:val="0"/>
        <w:adjustRightInd w:val="0"/>
        <w:spacing w:after="0" w:line="240" w:lineRule="atLeast"/>
        <w:jc w:val="both"/>
        <w:rPr>
          <w:rFonts w:ascii="Arial" w:hAnsi="Arial" w:cs="Arial"/>
          <w:b/>
          <w:bCs/>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lastRenderedPageBreak/>
        <w:t>ARTÍCULO 10º</w:t>
      </w:r>
      <w:r w:rsidRPr="00226DEE">
        <w:rPr>
          <w:rFonts w:ascii="Arial" w:hAnsi="Arial" w:cs="Arial"/>
        </w:rPr>
        <w:t xml:space="preserve">. Calificación de la pérdida de la capacidad laboral. La calificación en primera oportunidad del origen, pérdida de la capacidad laboral y fecha de estructuración, es competencia de las Entidades Promotoras de Salud, Administradoras de Fondos de Pensiones, </w:t>
      </w:r>
      <w:proofErr w:type="spellStart"/>
      <w:r w:rsidRPr="00226DEE">
        <w:rPr>
          <w:rFonts w:ascii="Arial" w:hAnsi="Arial" w:cs="Arial"/>
        </w:rPr>
        <w:t>Colpensiones</w:t>
      </w:r>
      <w:proofErr w:type="spellEnd"/>
      <w:r w:rsidRPr="00226DEE">
        <w:rPr>
          <w:rFonts w:ascii="Arial" w:hAnsi="Arial" w:cs="Arial"/>
        </w:rPr>
        <w:t>, las Administradoras de Riesgos Laborales y las Compañías de Seguros que asuman el riesgo de invalidez y muerte a través del seguro previsional y será realizada con un grupo interdisciplinario y un procedimiento igual al de las Juntas Regionales de Calificación de Invalidez, usando el Manual Único para la Calificación de la Pérdida de Capacidad Laboral y Ocupacional, los manuales usados para la calificación en los regímenes de excepción, las guías y protocolos que el Ministerio emite para tal efecto. El grupo interdisciplinario deberá rendir un dictamen integral con origen, pérdida de la capacidad laboral y fecha de estructuración en un término no superior a treinta (30) días hábiles, luego de culminado el proceso de rehabilitación cuando proceda y se concede un término de diez (10) días hábiles a los interesados para controvertir el dictamen, ejercer los derechos a la defensa, la doble instancia y la contradicción ante las Juntas Regionales y Nacional de Calificación de Invalidez.</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 xml:space="preserve">ARTÍCULO 11°. </w:t>
      </w:r>
      <w:r w:rsidRPr="00226DEE">
        <w:rPr>
          <w:rFonts w:ascii="Arial" w:hAnsi="Arial" w:cs="Arial"/>
        </w:rPr>
        <w:t>Derogatorias. La presente Ley deroga, los artículos 5º, 6º, 7º, 8º y 9° del Decreto 1352 de 2013 y demás normas y disposiciones que le sean contrarias.</w:t>
      </w: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p>
    <w:p w:rsidR="002D03D3" w:rsidRPr="00226DEE" w:rsidRDefault="002D03D3" w:rsidP="002D03D3">
      <w:pPr>
        <w:autoSpaceDE w:val="0"/>
        <w:autoSpaceDN w:val="0"/>
        <w:adjustRightInd w:val="0"/>
        <w:spacing w:after="0" w:line="240" w:lineRule="atLeast"/>
        <w:jc w:val="both"/>
        <w:rPr>
          <w:rFonts w:ascii="Arial" w:hAnsi="Arial" w:cs="Arial"/>
        </w:rPr>
      </w:pPr>
      <w:r w:rsidRPr="00226DEE">
        <w:rPr>
          <w:rFonts w:ascii="Arial" w:hAnsi="Arial" w:cs="Arial"/>
          <w:b/>
          <w:bCs/>
        </w:rPr>
        <w:t>ARTÍCULO 12°</w:t>
      </w:r>
      <w:r w:rsidRPr="00226DEE">
        <w:rPr>
          <w:rFonts w:ascii="Arial" w:hAnsi="Arial" w:cs="Arial"/>
        </w:rPr>
        <w:t>. Informe al Congreso. El Ministerio del Trabajo deberá, dentro de los primeros 15 días de cada año, rendir un informe al Congreso de la República donde detalle el número de Salas de Decisión creadas durante la última vigencia fiscal, el costo de las mismas y el volumen de trabajo de cada una. Asimismo, deberá entregar copia del concepto favorable de viabilidad presupuestal emitido por el Ministerio de Hacienda y Crédito Público para la creación de cada Sala de Decisión.</w:t>
      </w:r>
    </w:p>
    <w:p w:rsidR="00900D93" w:rsidRPr="00330383" w:rsidRDefault="002D03D3" w:rsidP="002D03D3">
      <w:pPr>
        <w:spacing w:before="240" w:after="240" w:line="240" w:lineRule="atLeast"/>
        <w:jc w:val="both"/>
        <w:rPr>
          <w:rFonts w:ascii="Arial" w:eastAsia="Arial" w:hAnsi="Arial" w:cs="Arial"/>
        </w:rPr>
      </w:pPr>
      <w:r w:rsidRPr="00226DEE">
        <w:rPr>
          <w:rFonts w:ascii="Arial" w:hAnsi="Arial" w:cs="Arial"/>
          <w:b/>
          <w:bCs/>
        </w:rPr>
        <w:t>ARTÍCULO 13°</w:t>
      </w:r>
      <w:r w:rsidRPr="00226DEE">
        <w:rPr>
          <w:rFonts w:ascii="Arial" w:hAnsi="Arial" w:cs="Arial"/>
        </w:rPr>
        <w:t>. Vigencia. La presente Ley rige a partir de su publicación.</w:t>
      </w:r>
      <w:r w:rsidR="000F3249" w:rsidRPr="00330383">
        <w:rPr>
          <w:rFonts w:ascii="Arial" w:eastAsia="Arial" w:hAnsi="Arial" w:cs="Arial"/>
        </w:rPr>
        <w:t xml:space="preserve"> </w:t>
      </w:r>
    </w:p>
    <w:p w:rsidR="00900D93" w:rsidRPr="00330383" w:rsidRDefault="000F3249" w:rsidP="00D410FE">
      <w:pPr>
        <w:spacing w:before="240" w:after="0" w:line="240" w:lineRule="atLeast"/>
        <w:jc w:val="both"/>
        <w:rPr>
          <w:rFonts w:ascii="Arial" w:eastAsia="Arial" w:hAnsi="Arial" w:cs="Arial"/>
        </w:rPr>
      </w:pPr>
      <w:r w:rsidRPr="00330383">
        <w:rPr>
          <w:rFonts w:ascii="Arial" w:eastAsia="Arial" w:hAnsi="Arial" w:cs="Arial"/>
        </w:rPr>
        <w:t xml:space="preserve"> </w:t>
      </w:r>
    </w:p>
    <w:p w:rsidR="002D03D3" w:rsidRDefault="002D03D3" w:rsidP="00D410FE">
      <w:pPr>
        <w:pStyle w:val="Sinespaciado"/>
        <w:spacing w:line="240" w:lineRule="atLeast"/>
        <w:rPr>
          <w:rFonts w:ascii="Arial" w:hAnsi="Arial" w:cs="Arial"/>
          <w:b/>
        </w:rPr>
      </w:pPr>
    </w:p>
    <w:p w:rsidR="002D03D3" w:rsidRDefault="002D03D3" w:rsidP="00D410FE">
      <w:pPr>
        <w:pStyle w:val="Sinespaciado"/>
        <w:spacing w:line="240" w:lineRule="atLeast"/>
        <w:rPr>
          <w:rFonts w:ascii="Arial" w:hAnsi="Arial" w:cs="Arial"/>
          <w:b/>
        </w:rPr>
      </w:pPr>
    </w:p>
    <w:p w:rsidR="002D03D3" w:rsidRDefault="002D03D3" w:rsidP="00D410FE">
      <w:pPr>
        <w:pStyle w:val="Sinespaciado"/>
        <w:spacing w:line="240" w:lineRule="atLeast"/>
        <w:rPr>
          <w:rFonts w:ascii="Arial" w:hAnsi="Arial" w:cs="Arial"/>
          <w:b/>
        </w:rPr>
      </w:pPr>
    </w:p>
    <w:p w:rsidR="002D03D3" w:rsidRDefault="002D03D3" w:rsidP="00D410FE">
      <w:pPr>
        <w:pStyle w:val="Sinespaciado"/>
        <w:spacing w:line="240" w:lineRule="atLeast"/>
        <w:rPr>
          <w:rFonts w:ascii="Arial" w:hAnsi="Arial" w:cs="Arial"/>
          <w:b/>
        </w:rPr>
      </w:pPr>
    </w:p>
    <w:p w:rsidR="00900D93" w:rsidRDefault="002D03D3" w:rsidP="00D410FE">
      <w:pPr>
        <w:pStyle w:val="Sinespaciado"/>
        <w:spacing w:line="240" w:lineRule="atLeast"/>
        <w:rPr>
          <w:rFonts w:ascii="Arial" w:hAnsi="Arial" w:cs="Arial"/>
          <w:b/>
        </w:rPr>
      </w:pPr>
      <w:r>
        <w:rPr>
          <w:rFonts w:ascii="Arial" w:hAnsi="Arial" w:cs="Arial"/>
          <w:b/>
        </w:rPr>
        <w:t>ANDRÉS EDU</w:t>
      </w:r>
      <w:r w:rsidR="005B1723">
        <w:rPr>
          <w:rFonts w:ascii="Arial" w:hAnsi="Arial" w:cs="Arial"/>
          <w:b/>
        </w:rPr>
        <w:t>AR</w:t>
      </w:r>
      <w:r>
        <w:rPr>
          <w:rFonts w:ascii="Arial" w:hAnsi="Arial" w:cs="Arial"/>
          <w:b/>
        </w:rPr>
        <w:t>DO FORERO MOLINA</w:t>
      </w:r>
      <w:r w:rsidR="000F3249" w:rsidRPr="00330383">
        <w:rPr>
          <w:rFonts w:ascii="Arial" w:hAnsi="Arial" w:cs="Arial"/>
          <w:b/>
        </w:rPr>
        <w:t xml:space="preserve">   </w:t>
      </w:r>
      <w:r w:rsidR="000F3249" w:rsidRPr="00330383">
        <w:rPr>
          <w:rFonts w:ascii="Arial" w:hAnsi="Arial" w:cs="Arial"/>
          <w:b/>
        </w:rPr>
        <w:tab/>
      </w:r>
      <w:r w:rsidR="00330383">
        <w:rPr>
          <w:rFonts w:ascii="Arial" w:hAnsi="Arial" w:cs="Arial"/>
          <w:b/>
        </w:rPr>
        <w:tab/>
      </w:r>
      <w:r>
        <w:rPr>
          <w:rFonts w:ascii="Arial" w:hAnsi="Arial" w:cs="Arial"/>
          <w:b/>
        </w:rPr>
        <w:t>MARIA EUGENIA LOPERA MONSALVE</w:t>
      </w:r>
    </w:p>
    <w:p w:rsidR="00900D93" w:rsidRDefault="000F3249" w:rsidP="00D410FE">
      <w:pPr>
        <w:pStyle w:val="Sinespaciado"/>
        <w:spacing w:line="240" w:lineRule="atLeast"/>
        <w:rPr>
          <w:rFonts w:ascii="Arial" w:hAnsi="Arial" w:cs="Arial"/>
        </w:rPr>
      </w:pPr>
      <w:r w:rsidRPr="00330383">
        <w:rPr>
          <w:rFonts w:ascii="Arial" w:hAnsi="Arial" w:cs="Arial"/>
        </w:rPr>
        <w:t xml:space="preserve">Ponente                              </w:t>
      </w:r>
      <w:r w:rsidRPr="00330383">
        <w:rPr>
          <w:rFonts w:ascii="Arial" w:hAnsi="Arial" w:cs="Arial"/>
        </w:rPr>
        <w:tab/>
        <w:t xml:space="preserve">     </w:t>
      </w:r>
      <w:r w:rsidRPr="00330383">
        <w:rPr>
          <w:rFonts w:ascii="Arial" w:hAnsi="Arial" w:cs="Arial"/>
        </w:rPr>
        <w:tab/>
      </w:r>
      <w:r w:rsidRPr="00330383">
        <w:rPr>
          <w:rFonts w:ascii="Arial" w:hAnsi="Arial" w:cs="Arial"/>
        </w:rPr>
        <w:tab/>
      </w:r>
      <w:r w:rsidR="00330383">
        <w:rPr>
          <w:rFonts w:ascii="Arial" w:hAnsi="Arial" w:cs="Arial"/>
        </w:rPr>
        <w:tab/>
      </w:r>
      <w:r w:rsidRPr="00330383">
        <w:rPr>
          <w:rFonts w:ascii="Arial" w:hAnsi="Arial" w:cs="Arial"/>
        </w:rPr>
        <w:t>Ponente</w:t>
      </w:r>
    </w:p>
    <w:p w:rsidR="002D03D3" w:rsidRDefault="002D03D3" w:rsidP="00D410FE">
      <w:pPr>
        <w:pStyle w:val="Sinespaciado"/>
        <w:spacing w:line="240" w:lineRule="atLeast"/>
        <w:rPr>
          <w:rFonts w:ascii="Arial" w:hAnsi="Arial" w:cs="Arial"/>
        </w:rPr>
      </w:pPr>
    </w:p>
    <w:p w:rsidR="002D03D3" w:rsidRDefault="002D03D3" w:rsidP="00D410FE">
      <w:pPr>
        <w:pStyle w:val="Sinespaciado"/>
        <w:spacing w:line="240" w:lineRule="atLeast"/>
        <w:rPr>
          <w:rFonts w:ascii="Arial" w:hAnsi="Arial" w:cs="Arial"/>
        </w:rPr>
      </w:pPr>
    </w:p>
    <w:p w:rsidR="002D03D3" w:rsidRDefault="002D03D3" w:rsidP="00D410FE">
      <w:pPr>
        <w:pStyle w:val="Sinespaciado"/>
        <w:spacing w:line="240" w:lineRule="atLeast"/>
        <w:rPr>
          <w:rFonts w:ascii="Arial" w:hAnsi="Arial" w:cs="Arial"/>
        </w:rPr>
      </w:pPr>
    </w:p>
    <w:p w:rsidR="002D03D3" w:rsidRDefault="002D03D3" w:rsidP="00D410FE">
      <w:pPr>
        <w:pStyle w:val="Sinespaciado"/>
        <w:spacing w:line="240" w:lineRule="atLeast"/>
        <w:rPr>
          <w:rFonts w:ascii="Arial" w:hAnsi="Arial" w:cs="Arial"/>
        </w:rPr>
      </w:pPr>
    </w:p>
    <w:p w:rsidR="002D03D3" w:rsidRDefault="002D03D3" w:rsidP="002D03D3">
      <w:pPr>
        <w:pStyle w:val="Sinespaciado"/>
        <w:spacing w:line="240" w:lineRule="atLeast"/>
        <w:rPr>
          <w:rFonts w:ascii="Arial" w:hAnsi="Arial" w:cs="Arial"/>
          <w:b/>
        </w:rPr>
      </w:pPr>
    </w:p>
    <w:p w:rsidR="002D03D3" w:rsidRDefault="002D03D3" w:rsidP="002D03D3">
      <w:pPr>
        <w:pStyle w:val="Sinespaciado"/>
        <w:spacing w:line="240" w:lineRule="atLeast"/>
        <w:rPr>
          <w:rFonts w:ascii="Arial" w:hAnsi="Arial" w:cs="Arial"/>
          <w:b/>
        </w:rPr>
      </w:pPr>
      <w:r>
        <w:rPr>
          <w:rFonts w:ascii="Arial" w:hAnsi="Arial" w:cs="Arial"/>
          <w:b/>
        </w:rPr>
        <w:t>HECTOR DAVID CHAPARRO CHAPARRO</w:t>
      </w:r>
      <w:bookmarkStart w:id="0" w:name="_GoBack"/>
      <w:bookmarkEnd w:id="0"/>
      <w:r>
        <w:rPr>
          <w:rFonts w:ascii="Arial" w:hAnsi="Arial" w:cs="Arial"/>
          <w:b/>
        </w:rPr>
        <w:t xml:space="preserve">          JORGE ALEXANDER QUEVEDO HERRERA</w:t>
      </w:r>
    </w:p>
    <w:p w:rsidR="002D03D3" w:rsidRDefault="002D03D3" w:rsidP="002D03D3">
      <w:pPr>
        <w:pStyle w:val="Sinespaciado"/>
        <w:spacing w:line="240" w:lineRule="atLeast"/>
        <w:rPr>
          <w:rFonts w:ascii="Arial" w:hAnsi="Arial" w:cs="Arial"/>
        </w:rPr>
      </w:pPr>
      <w:r w:rsidRPr="00330383">
        <w:rPr>
          <w:rFonts w:ascii="Arial" w:hAnsi="Arial" w:cs="Arial"/>
        </w:rPr>
        <w:t xml:space="preserve">Ponente                              </w:t>
      </w:r>
      <w:r w:rsidRPr="00330383">
        <w:rPr>
          <w:rFonts w:ascii="Arial" w:hAnsi="Arial" w:cs="Arial"/>
        </w:rPr>
        <w:tab/>
        <w:t xml:space="preserve">     </w:t>
      </w:r>
      <w:r w:rsidRPr="00330383">
        <w:rPr>
          <w:rFonts w:ascii="Arial" w:hAnsi="Arial" w:cs="Arial"/>
        </w:rPr>
        <w:tab/>
      </w:r>
      <w:r w:rsidRPr="00330383">
        <w:rPr>
          <w:rFonts w:ascii="Arial" w:hAnsi="Arial" w:cs="Arial"/>
        </w:rPr>
        <w:tab/>
      </w:r>
      <w:r>
        <w:rPr>
          <w:rFonts w:ascii="Arial" w:hAnsi="Arial" w:cs="Arial"/>
        </w:rPr>
        <w:t xml:space="preserve">           </w:t>
      </w:r>
      <w:r w:rsidRPr="00330383">
        <w:rPr>
          <w:rFonts w:ascii="Arial" w:hAnsi="Arial" w:cs="Arial"/>
        </w:rPr>
        <w:t>Ponente</w:t>
      </w:r>
    </w:p>
    <w:p w:rsidR="002D03D3" w:rsidRDefault="002D03D3" w:rsidP="002D03D3">
      <w:pPr>
        <w:pStyle w:val="Sinespaciado"/>
        <w:spacing w:line="240" w:lineRule="atLeast"/>
        <w:jc w:val="center"/>
        <w:rPr>
          <w:rFonts w:ascii="Arial" w:hAnsi="Arial" w:cs="Arial"/>
          <w:b/>
        </w:rPr>
      </w:pPr>
    </w:p>
    <w:p w:rsidR="002D03D3" w:rsidRDefault="002D03D3" w:rsidP="002D03D3">
      <w:pPr>
        <w:pStyle w:val="Sinespaciado"/>
        <w:spacing w:line="240" w:lineRule="atLeast"/>
        <w:jc w:val="center"/>
        <w:rPr>
          <w:rFonts w:ascii="Arial" w:hAnsi="Arial" w:cs="Arial"/>
          <w:b/>
        </w:rPr>
      </w:pPr>
    </w:p>
    <w:p w:rsidR="002D03D3" w:rsidRDefault="002D03D3" w:rsidP="002D03D3">
      <w:pPr>
        <w:pStyle w:val="Sinespaciado"/>
        <w:spacing w:line="240" w:lineRule="atLeast"/>
        <w:jc w:val="center"/>
        <w:rPr>
          <w:rFonts w:ascii="Arial" w:hAnsi="Arial" w:cs="Arial"/>
          <w:b/>
        </w:rPr>
      </w:pPr>
    </w:p>
    <w:p w:rsidR="002D03D3" w:rsidRDefault="002D03D3" w:rsidP="002D03D3">
      <w:pPr>
        <w:pStyle w:val="Sinespaciado"/>
        <w:spacing w:line="240" w:lineRule="atLeast"/>
        <w:jc w:val="center"/>
        <w:rPr>
          <w:rFonts w:ascii="Arial" w:hAnsi="Arial" w:cs="Arial"/>
          <w:b/>
        </w:rPr>
      </w:pPr>
    </w:p>
    <w:p w:rsidR="002D03D3" w:rsidRDefault="002D03D3" w:rsidP="002D03D3">
      <w:pPr>
        <w:pStyle w:val="Sinespaciado"/>
        <w:spacing w:line="240" w:lineRule="atLeast"/>
        <w:jc w:val="center"/>
        <w:rPr>
          <w:rFonts w:ascii="Arial" w:hAnsi="Arial" w:cs="Arial"/>
          <w:b/>
        </w:rPr>
      </w:pPr>
    </w:p>
    <w:p w:rsidR="002D03D3" w:rsidRDefault="002D03D3" w:rsidP="002D03D3">
      <w:pPr>
        <w:pStyle w:val="Sinespaciado"/>
        <w:spacing w:line="240" w:lineRule="atLeast"/>
        <w:jc w:val="center"/>
        <w:rPr>
          <w:rFonts w:ascii="Arial" w:hAnsi="Arial" w:cs="Arial"/>
          <w:b/>
        </w:rPr>
      </w:pPr>
      <w:r>
        <w:rPr>
          <w:rFonts w:ascii="Arial" w:hAnsi="Arial" w:cs="Arial"/>
          <w:b/>
        </w:rPr>
        <w:t>JUAN CAMILO LONDOÑO BARRERA</w:t>
      </w:r>
    </w:p>
    <w:p w:rsidR="002D03D3" w:rsidRDefault="002D03D3" w:rsidP="002D03D3">
      <w:pPr>
        <w:pStyle w:val="Sinespaciado"/>
        <w:spacing w:line="240" w:lineRule="atLeast"/>
        <w:jc w:val="center"/>
        <w:rPr>
          <w:rFonts w:ascii="Arial" w:hAnsi="Arial" w:cs="Arial"/>
        </w:rPr>
      </w:pPr>
      <w:r>
        <w:rPr>
          <w:rFonts w:ascii="Arial" w:hAnsi="Arial" w:cs="Arial"/>
        </w:rPr>
        <w:t>Ponente</w:t>
      </w:r>
    </w:p>
    <w:p w:rsidR="002D03D3" w:rsidRPr="002D03D3" w:rsidRDefault="002D03D3" w:rsidP="002D03D3">
      <w:pPr>
        <w:pStyle w:val="Sinespaciado"/>
        <w:spacing w:line="240" w:lineRule="atLeast"/>
        <w:jc w:val="center"/>
        <w:rPr>
          <w:rFonts w:ascii="Arial" w:hAnsi="Arial" w:cs="Arial"/>
        </w:rPr>
      </w:pPr>
    </w:p>
    <w:p w:rsidR="00900D93" w:rsidRPr="00330383" w:rsidRDefault="00900D93">
      <w:pPr>
        <w:pBdr>
          <w:top w:val="nil"/>
          <w:left w:val="nil"/>
          <w:bottom w:val="nil"/>
          <w:right w:val="nil"/>
          <w:between w:val="nil"/>
        </w:pBdr>
        <w:spacing w:after="0" w:line="240" w:lineRule="auto"/>
        <w:rPr>
          <w:rFonts w:ascii="Arial" w:eastAsia="Arial" w:hAnsi="Arial" w:cs="Arial"/>
          <w:color w:val="000000"/>
        </w:rPr>
        <w:sectPr w:rsidR="00900D93" w:rsidRPr="00330383">
          <w:headerReference w:type="default" r:id="rId8"/>
          <w:footerReference w:type="default" r:id="rId9"/>
          <w:pgSz w:w="12240" w:h="15840"/>
          <w:pgMar w:top="1531" w:right="1134" w:bottom="567" w:left="1588" w:header="510" w:footer="397" w:gutter="0"/>
          <w:pgNumType w:start="1"/>
          <w:cols w:space="720"/>
        </w:sectPr>
      </w:pPr>
    </w:p>
    <w:p w:rsidR="00900D93" w:rsidRPr="00330383" w:rsidRDefault="00900D93">
      <w:pPr>
        <w:pBdr>
          <w:top w:val="nil"/>
          <w:left w:val="nil"/>
          <w:bottom w:val="nil"/>
          <w:right w:val="nil"/>
          <w:between w:val="nil"/>
        </w:pBdr>
        <w:spacing w:after="0" w:line="240" w:lineRule="auto"/>
        <w:jc w:val="both"/>
        <w:rPr>
          <w:rFonts w:ascii="Arial" w:eastAsia="Arial" w:hAnsi="Arial" w:cs="Arial"/>
          <w:color w:val="000000"/>
        </w:rPr>
      </w:pPr>
      <w:bookmarkStart w:id="1" w:name="_heading=h.gjdgxs" w:colFirst="0" w:colLast="0"/>
      <w:bookmarkEnd w:id="1"/>
    </w:p>
    <w:sectPr w:rsidR="00900D93" w:rsidRPr="00330383">
      <w:type w:val="continuous"/>
      <w:pgSz w:w="12240" w:h="15840"/>
      <w:pgMar w:top="1531"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B05" w:rsidRDefault="00660B05">
      <w:pPr>
        <w:spacing w:after="0" w:line="240" w:lineRule="auto"/>
      </w:pPr>
      <w:r>
        <w:separator/>
      </w:r>
    </w:p>
  </w:endnote>
  <w:endnote w:type="continuationSeparator" w:id="0">
    <w:p w:rsidR="00660B05" w:rsidRDefault="0066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900D93">
    <w:pPr>
      <w:pBdr>
        <w:top w:val="nil"/>
        <w:left w:val="nil"/>
        <w:bottom w:val="nil"/>
        <w:right w:val="nil"/>
        <w:between w:val="nil"/>
      </w:pBdr>
      <w:tabs>
        <w:tab w:val="center" w:pos="4419"/>
        <w:tab w:val="right" w:pos="8838"/>
      </w:tabs>
      <w:spacing w:after="0" w:line="240" w:lineRule="auto"/>
      <w:jc w:val="right"/>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B05" w:rsidRDefault="00660B05">
      <w:pPr>
        <w:spacing w:after="0" w:line="240" w:lineRule="auto"/>
      </w:pPr>
      <w:r>
        <w:separator/>
      </w:r>
    </w:p>
  </w:footnote>
  <w:footnote w:type="continuationSeparator" w:id="0">
    <w:p w:rsidR="00660B05" w:rsidRDefault="0066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5"/>
  </w:num>
  <w:num w:numId="3">
    <w:abstractNumId w:val="1"/>
  </w:num>
  <w:num w:numId="4">
    <w:abstractNumId w:val="8"/>
  </w:num>
  <w:num w:numId="5">
    <w:abstractNumId w:val="4"/>
  </w:num>
  <w:num w:numId="6">
    <w:abstractNumId w:val="6"/>
  </w:num>
  <w:num w:numId="7">
    <w:abstractNumId w:val="0"/>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F3249"/>
    <w:rsid w:val="000F3F41"/>
    <w:rsid w:val="00106067"/>
    <w:rsid w:val="001303C3"/>
    <w:rsid w:val="00141A7E"/>
    <w:rsid w:val="00193E1C"/>
    <w:rsid w:val="00245986"/>
    <w:rsid w:val="002D03D3"/>
    <w:rsid w:val="00330383"/>
    <w:rsid w:val="00332B24"/>
    <w:rsid w:val="00346E8E"/>
    <w:rsid w:val="00375224"/>
    <w:rsid w:val="003D08DE"/>
    <w:rsid w:val="004B0124"/>
    <w:rsid w:val="005004BD"/>
    <w:rsid w:val="00523CF6"/>
    <w:rsid w:val="005B1723"/>
    <w:rsid w:val="006020FC"/>
    <w:rsid w:val="00660B05"/>
    <w:rsid w:val="007D2959"/>
    <w:rsid w:val="008C5481"/>
    <w:rsid w:val="008E2412"/>
    <w:rsid w:val="00900D93"/>
    <w:rsid w:val="009E1B8B"/>
    <w:rsid w:val="00AA5167"/>
    <w:rsid w:val="00AC09C4"/>
    <w:rsid w:val="00B47081"/>
    <w:rsid w:val="00B57363"/>
    <w:rsid w:val="00C0783C"/>
    <w:rsid w:val="00D16302"/>
    <w:rsid w:val="00D410FE"/>
    <w:rsid w:val="00F04E2C"/>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CD47"/>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2533</Words>
  <Characters>13934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edilsatorres</dc:creator>
  <cp:lastModifiedBy>Emiro Enrique Gonzalez Martinez</cp:lastModifiedBy>
  <cp:revision>4</cp:revision>
  <cp:lastPrinted>2022-11-28T15:09:00Z</cp:lastPrinted>
  <dcterms:created xsi:type="dcterms:W3CDTF">2023-06-07T22:19:00Z</dcterms:created>
  <dcterms:modified xsi:type="dcterms:W3CDTF">2023-06-07T22:29:00Z</dcterms:modified>
</cp:coreProperties>
</file>